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1440" w:firstLine="720"/>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ONTARIO POSTING REQUIREMENTS</w:t>
      </w:r>
    </w:p>
    <w:p w:rsidR="00000000" w:rsidDel="00000000" w:rsidP="00000000" w:rsidRDefault="00000000" w:rsidRPr="00000000" w14:paraId="00000002">
      <w:pPr>
        <w:ind w:left="0" w:firstLine="0"/>
        <w:rPr>
          <w:rFonts w:ascii="Calibri" w:cs="Calibri" w:eastAsia="Calibri" w:hAnsi="Calibri"/>
        </w:rPr>
      </w:pPr>
      <w:r w:rsidDel="00000000" w:rsidR="00000000" w:rsidRPr="00000000">
        <w:rPr>
          <w:rFonts w:ascii="Calibri" w:cs="Calibri" w:eastAsia="Calibri" w:hAnsi="Calibri"/>
          <w:rtl w:val="0"/>
        </w:rPr>
        <w:br w:type="textWrapping"/>
        <w:t xml:space="preserve">Ontario's employment laws require employers to post essential information related to workers' rights, employment standards, health and safety. By having these posters and information readily available, employers fulfill their responsibility to ensure that workers are aware of their rights. </w:t>
      </w:r>
    </w:p>
    <w:p w:rsidR="00000000" w:rsidDel="00000000" w:rsidP="00000000" w:rsidRDefault="00000000" w:rsidRPr="00000000" w14:paraId="00000003">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04">
      <w:pPr>
        <w:ind w:left="0" w:firstLine="0"/>
        <w:rPr>
          <w:rFonts w:ascii="Calibri" w:cs="Calibri" w:eastAsia="Calibri" w:hAnsi="Calibri"/>
        </w:rPr>
      </w:pPr>
      <w:r w:rsidDel="00000000" w:rsidR="00000000" w:rsidRPr="00000000">
        <w:rPr>
          <w:rFonts w:ascii="Calibri" w:cs="Calibri" w:eastAsia="Calibri" w:hAnsi="Calibri"/>
          <w:sz w:val="28"/>
          <w:szCs w:val="28"/>
          <w:rtl w:val="0"/>
        </w:rPr>
        <w:t xml:space="preserve">EMPLOYMENT STANDARDS ACT</w:t>
      </w:r>
      <w:r w:rsidDel="00000000" w:rsidR="00000000" w:rsidRPr="00000000">
        <w:rPr>
          <w:rFonts w:ascii="Calibri" w:cs="Calibri" w:eastAsia="Calibri" w:hAnsi="Calibri"/>
          <w:sz w:val="20"/>
          <w:szCs w:val="20"/>
          <w:rtl w:val="0"/>
        </w:rPr>
        <w:br w:type="textWrapping"/>
        <w:br w:type="textWrapping"/>
      </w:r>
      <w:r w:rsidDel="00000000" w:rsidR="00000000" w:rsidRPr="00000000">
        <w:rPr>
          <w:rFonts w:ascii="Calibri" w:cs="Calibri" w:eastAsia="Calibri" w:hAnsi="Calibri"/>
          <w:rtl w:val="0"/>
        </w:rPr>
        <w:t xml:space="preserve">All workplaces covered by the Ontario</w:t>
      </w:r>
      <w:r w:rsidDel="00000000" w:rsidR="00000000" w:rsidRPr="00000000">
        <w:rPr>
          <w:rFonts w:ascii="Calibri" w:cs="Calibri" w:eastAsia="Calibri" w:hAnsi="Calibri"/>
          <w:i w:val="1"/>
          <w:rtl w:val="0"/>
        </w:rPr>
        <w:t xml:space="preserve"> Employment Standards Act 2000 </w:t>
      </w:r>
      <w:r w:rsidDel="00000000" w:rsidR="00000000" w:rsidRPr="00000000">
        <w:rPr>
          <w:rFonts w:ascii="Calibri" w:cs="Calibri" w:eastAsia="Calibri" w:hAnsi="Calibri"/>
          <w:rtl w:val="0"/>
        </w:rPr>
        <w:t xml:space="preserve">must distribute an employment standards poster to all employees. Employers are no longer </w:t>
      </w:r>
      <w:r w:rsidDel="00000000" w:rsidR="00000000" w:rsidRPr="00000000">
        <w:rPr>
          <w:rFonts w:ascii="Calibri" w:cs="Calibri" w:eastAsia="Calibri" w:hAnsi="Calibri"/>
          <w:b w:val="1"/>
          <w:rtl w:val="0"/>
        </w:rPr>
        <w:t xml:space="preserve">required</w:t>
      </w:r>
      <w:r w:rsidDel="00000000" w:rsidR="00000000" w:rsidRPr="00000000">
        <w:rPr>
          <w:rFonts w:ascii="Calibri" w:cs="Calibri" w:eastAsia="Calibri" w:hAnsi="Calibri"/>
          <w:rtl w:val="0"/>
        </w:rPr>
        <w:t xml:space="preserve"> to post it in the workplace. This poster:</w:t>
        <w:br w:type="textWrapping"/>
      </w:r>
    </w:p>
    <w:p w:rsidR="00000000" w:rsidDel="00000000" w:rsidP="00000000" w:rsidRDefault="00000000" w:rsidRPr="00000000" w14:paraId="00000005">
      <w:pPr>
        <w:numPr>
          <w:ilvl w:val="0"/>
          <w:numId w:val="6"/>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describes important rights and requirements under the Employment Standards Act</w:t>
      </w:r>
      <w:r w:rsidDel="00000000" w:rsidR="00000000" w:rsidRPr="00000000">
        <w:rPr>
          <w:rtl w:val="0"/>
        </w:rPr>
      </w:r>
    </w:p>
    <w:p w:rsidR="00000000" w:rsidDel="00000000" w:rsidP="00000000" w:rsidRDefault="00000000" w:rsidRPr="00000000" w14:paraId="00000006">
      <w:pPr>
        <w:numPr>
          <w:ilvl w:val="0"/>
          <w:numId w:val="6"/>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must be provided to employees who are covered by the ESA </w:t>
      </w:r>
      <w:hyperlink r:id="rId7">
        <w:r w:rsidDel="00000000" w:rsidR="00000000" w:rsidRPr="00000000">
          <w:rPr>
            <w:rFonts w:ascii="Calibri" w:cs="Calibri" w:eastAsia="Calibri" w:hAnsi="Calibri"/>
            <w:b w:val="1"/>
            <w:rtl w:val="0"/>
          </w:rPr>
          <w:t xml:space="preserve">within 30 days</w:t>
        </w:r>
      </w:hyperlink>
      <w:r w:rsidDel="00000000" w:rsidR="00000000" w:rsidRPr="00000000">
        <w:rPr>
          <w:rFonts w:ascii="Calibri" w:cs="Calibri" w:eastAsia="Calibri" w:hAnsi="Calibri"/>
          <w:rtl w:val="0"/>
        </w:rPr>
        <w:t xml:space="preserve"> of their date of hire</w:t>
      </w:r>
      <w:r w:rsidDel="00000000" w:rsidR="00000000" w:rsidRPr="00000000">
        <w:rPr>
          <w:rtl w:val="0"/>
        </w:rPr>
      </w:r>
    </w:p>
    <w:p w:rsidR="00000000" w:rsidDel="00000000" w:rsidP="00000000" w:rsidRDefault="00000000" w:rsidRPr="00000000" w14:paraId="00000007">
      <w:pPr>
        <w:numPr>
          <w:ilvl w:val="0"/>
          <w:numId w:val="6"/>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is available in multiple languages upon request</w:t>
      </w:r>
      <w:r w:rsidDel="00000000" w:rsidR="00000000" w:rsidRPr="00000000">
        <w:rPr>
          <w:rtl w:val="0"/>
        </w:rPr>
      </w:r>
    </w:p>
    <w:p w:rsidR="00000000" w:rsidDel="00000000" w:rsidP="00000000" w:rsidRDefault="00000000" w:rsidRPr="00000000" w14:paraId="00000008">
      <w:pPr>
        <w:numPr>
          <w:ilvl w:val="0"/>
          <w:numId w:val="6"/>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must be the most recent copy of the poster </w:t>
      </w:r>
      <w:r w:rsidDel="00000000" w:rsidR="00000000" w:rsidRPr="00000000">
        <w:rPr>
          <w:rtl w:val="0"/>
        </w:rPr>
      </w:r>
    </w:p>
    <w:p w:rsidR="00000000" w:rsidDel="00000000" w:rsidP="00000000" w:rsidRDefault="00000000" w:rsidRPr="00000000" w14:paraId="00000009">
      <w:pPr>
        <w:ind w:left="0" w:firstLine="0"/>
        <w:rPr>
          <w:rFonts w:ascii="Calibri" w:cs="Calibri" w:eastAsia="Calibri" w:hAnsi="Calibri"/>
          <w:b w:val="1"/>
        </w:rPr>
      </w:pPr>
      <w:r w:rsidDel="00000000" w:rsidR="00000000" w:rsidRPr="00000000">
        <w:rPr>
          <w:rFonts w:ascii="Calibri" w:cs="Calibri" w:eastAsia="Calibri" w:hAnsi="Calibri"/>
          <w:rtl w:val="0"/>
        </w:rPr>
        <w:br w:type="textWrapping"/>
        <w:t xml:space="preserve">Please see </w:t>
      </w:r>
      <w:r w:rsidDel="00000000" w:rsidR="00000000" w:rsidRPr="00000000">
        <w:rPr>
          <w:rFonts w:ascii="Calibri" w:cs="Calibri" w:eastAsia="Calibri" w:hAnsi="Calibri"/>
          <w:b w:val="1"/>
          <w:rtl w:val="0"/>
        </w:rPr>
        <w:t xml:space="preserve">Appendix A. </w:t>
      </w:r>
    </w:p>
    <w:p w:rsidR="00000000" w:rsidDel="00000000" w:rsidP="00000000" w:rsidRDefault="00000000" w:rsidRPr="00000000" w14:paraId="0000000A">
      <w:pPr>
        <w:ind w:left="0" w:firstLine="0"/>
        <w:rPr>
          <w:rFonts w:ascii="Calibri" w:cs="Calibri" w:eastAsia="Calibri" w:hAnsi="Calibri"/>
          <w:sz w:val="20"/>
          <w:szCs w:val="20"/>
        </w:rPr>
      </w:pPr>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sz w:val="28"/>
          <w:szCs w:val="28"/>
          <w:rtl w:val="0"/>
        </w:rPr>
        <w:t xml:space="preserve">OCCUPATIONAL HEALTH AND SAFETY ACT</w:t>
        <w:br w:type="textWrapping"/>
      </w:r>
      <w:r w:rsidDel="00000000" w:rsidR="00000000" w:rsidRPr="00000000">
        <w:rPr>
          <w:rtl w:val="0"/>
        </w:rPr>
      </w:r>
    </w:p>
    <w:p w:rsidR="00000000" w:rsidDel="00000000" w:rsidP="00000000" w:rsidRDefault="00000000" w:rsidRPr="00000000" w14:paraId="0000000B">
      <w:pPr>
        <w:ind w:left="0" w:firstLine="0"/>
        <w:rPr>
          <w:rFonts w:ascii="Calibri" w:cs="Calibri" w:eastAsia="Calibri" w:hAnsi="Calibri"/>
        </w:rPr>
      </w:pPr>
      <w:r w:rsidDel="00000000" w:rsidR="00000000" w:rsidRPr="00000000">
        <w:rPr>
          <w:rFonts w:ascii="Calibri" w:cs="Calibri" w:eastAsia="Calibri" w:hAnsi="Calibri"/>
          <w:rtl w:val="0"/>
        </w:rPr>
        <w:t xml:space="preserve">All workplaces covered by the Ontario </w:t>
      </w:r>
      <w:r w:rsidDel="00000000" w:rsidR="00000000" w:rsidRPr="00000000">
        <w:rPr>
          <w:rFonts w:ascii="Calibri" w:cs="Calibri" w:eastAsia="Calibri" w:hAnsi="Calibri"/>
          <w:i w:val="1"/>
          <w:rtl w:val="0"/>
        </w:rPr>
        <w:t xml:space="preserve">Occupational Health and Safety Act </w:t>
      </w:r>
      <w:r w:rsidDel="00000000" w:rsidR="00000000" w:rsidRPr="00000000">
        <w:rPr>
          <w:rFonts w:ascii="Calibri" w:cs="Calibri" w:eastAsia="Calibri" w:hAnsi="Calibri"/>
          <w:rtl w:val="0"/>
        </w:rPr>
        <w:t xml:space="preserve">must put up:</w:t>
        <w:br w:type="textWrapping"/>
      </w:r>
    </w:p>
    <w:p w:rsidR="00000000" w:rsidDel="00000000" w:rsidP="00000000" w:rsidRDefault="00000000" w:rsidRPr="00000000" w14:paraId="0000000C">
      <w:pPr>
        <w:numPr>
          <w:ilvl w:val="0"/>
          <w:numId w:val="4"/>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“a health and safety at work“ poster</w:t>
      </w:r>
      <w:r w:rsidDel="00000000" w:rsidR="00000000" w:rsidRPr="00000000">
        <w:rPr>
          <w:rtl w:val="0"/>
        </w:rPr>
      </w:r>
    </w:p>
    <w:p w:rsidR="00000000" w:rsidDel="00000000" w:rsidP="00000000" w:rsidRDefault="00000000" w:rsidRPr="00000000" w14:paraId="0000000D">
      <w:pPr>
        <w:numPr>
          <w:ilvl w:val="0"/>
          <w:numId w:val="4"/>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a copy of the Occupational Health and Safety Act (providing such information about the Act and the regulations as the Employer considers appropriate) </w:t>
      </w:r>
      <w:r w:rsidDel="00000000" w:rsidR="00000000" w:rsidRPr="00000000">
        <w:rPr>
          <w:rtl w:val="0"/>
        </w:rPr>
      </w:r>
    </w:p>
    <w:p w:rsidR="00000000" w:rsidDel="00000000" w:rsidP="00000000" w:rsidRDefault="00000000" w:rsidRPr="00000000" w14:paraId="0000000E">
      <w:pPr>
        <w:numPr>
          <w:ilvl w:val="0"/>
          <w:numId w:val="4"/>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the names and locations of the workplace joint health and safety committee members, if any</w:t>
        <w:br w:type="textWrapping"/>
      </w:r>
      <w:r w:rsidDel="00000000" w:rsidR="00000000" w:rsidRPr="00000000">
        <w:rPr>
          <w:rtl w:val="0"/>
        </w:rPr>
      </w:r>
    </w:p>
    <w:p w:rsidR="00000000" w:rsidDel="00000000" w:rsidP="00000000" w:rsidRDefault="00000000" w:rsidRPr="00000000" w14:paraId="0000000F">
      <w:pPr>
        <w:ind w:left="0" w:firstLine="0"/>
        <w:rPr>
          <w:rFonts w:ascii="Calibri" w:cs="Calibri" w:eastAsia="Calibri" w:hAnsi="Calibri"/>
        </w:rPr>
      </w:pPr>
      <w:r w:rsidDel="00000000" w:rsidR="00000000" w:rsidRPr="00000000">
        <w:rPr>
          <w:rFonts w:ascii="Calibri" w:cs="Calibri" w:eastAsia="Calibri" w:hAnsi="Calibri"/>
          <w:rtl w:val="0"/>
        </w:rPr>
        <w:t xml:space="preserve">If the workplace has more than 5 regularly employed workers, the employer must also prepare, maintain and post health and safety, workplace violence and workplace harassment policies every year.</w:t>
        <w:br w:type="textWrapping"/>
        <w:br w:type="textWrapping"/>
        <w:t xml:space="preserve">The Health and Safety at Work poster:</w:t>
        <w:br w:type="textWrapping"/>
      </w:r>
    </w:p>
    <w:p w:rsidR="00000000" w:rsidDel="00000000" w:rsidP="00000000" w:rsidRDefault="00000000" w:rsidRPr="00000000" w14:paraId="00000010">
      <w:pPr>
        <w:numPr>
          <w:ilvl w:val="0"/>
          <w:numId w:val="3"/>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outlines the rights and responsibilities of workers, supervisors and employers under the Occupational Health and Safety Act</w:t>
      </w:r>
      <w:r w:rsidDel="00000000" w:rsidR="00000000" w:rsidRPr="00000000">
        <w:rPr>
          <w:rtl w:val="0"/>
        </w:rPr>
      </w:r>
    </w:p>
    <w:p w:rsidR="00000000" w:rsidDel="00000000" w:rsidP="00000000" w:rsidRDefault="00000000" w:rsidRPr="00000000" w14:paraId="00000011">
      <w:pPr>
        <w:numPr>
          <w:ilvl w:val="0"/>
          <w:numId w:val="3"/>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includes a Ministry of Labour, Immigration, Training and Skills Development telephone number (1-877-202-0008) to report critical injuries, fatalities and work refusals</w:t>
      </w:r>
      <w:r w:rsidDel="00000000" w:rsidR="00000000" w:rsidRPr="00000000">
        <w:rPr>
          <w:rtl w:val="0"/>
        </w:rPr>
      </w:r>
    </w:p>
    <w:p w:rsidR="00000000" w:rsidDel="00000000" w:rsidP="00000000" w:rsidRDefault="00000000" w:rsidRPr="00000000" w14:paraId="00000012">
      <w:pPr>
        <w:numPr>
          <w:ilvl w:val="0"/>
          <w:numId w:val="3"/>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can be printed in colour or black and white</w:t>
      </w:r>
      <w:r w:rsidDel="00000000" w:rsidR="00000000" w:rsidRPr="00000000">
        <w:rPr>
          <w:rtl w:val="0"/>
        </w:rPr>
      </w:r>
    </w:p>
    <w:p w:rsidR="00000000" w:rsidDel="00000000" w:rsidP="00000000" w:rsidRDefault="00000000" w:rsidRPr="00000000" w14:paraId="00000013">
      <w:pPr>
        <w:numPr>
          <w:ilvl w:val="0"/>
          <w:numId w:val="3"/>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must be displayed in English and the majority language of the workplace</w:t>
      </w:r>
      <w:r w:rsidDel="00000000" w:rsidR="00000000" w:rsidRPr="00000000">
        <w:rPr>
          <w:rtl w:val="0"/>
        </w:rPr>
      </w:r>
    </w:p>
    <w:p w:rsidR="00000000" w:rsidDel="00000000" w:rsidP="00000000" w:rsidRDefault="00000000" w:rsidRPr="00000000" w14:paraId="00000014">
      <w:pPr>
        <w:numPr>
          <w:ilvl w:val="0"/>
          <w:numId w:val="3"/>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must be printed on paper that is at least 8.5 × 11 inches (letter size).</w:t>
      </w:r>
      <w:r w:rsidDel="00000000" w:rsidR="00000000" w:rsidRPr="00000000">
        <w:rPr>
          <w:rtl w:val="0"/>
        </w:rPr>
      </w:r>
    </w:p>
    <w:p w:rsidR="00000000" w:rsidDel="00000000" w:rsidP="00000000" w:rsidRDefault="00000000" w:rsidRPr="00000000" w14:paraId="00000015">
      <w:pPr>
        <w:ind w:left="0" w:firstLine="0"/>
        <w:rPr>
          <w:rFonts w:ascii="Calibri" w:cs="Calibri" w:eastAsia="Calibri" w:hAnsi="Calibri"/>
          <w:b w:val="1"/>
        </w:rPr>
      </w:pPr>
      <w:r w:rsidDel="00000000" w:rsidR="00000000" w:rsidRPr="00000000">
        <w:rPr>
          <w:rFonts w:ascii="Calibri" w:cs="Calibri" w:eastAsia="Calibri" w:hAnsi="Calibri"/>
          <w:rtl w:val="0"/>
        </w:rPr>
        <w:br w:type="textWrapping"/>
        <w:t xml:space="preserve">Please see </w:t>
      </w:r>
      <w:r w:rsidDel="00000000" w:rsidR="00000000" w:rsidRPr="00000000">
        <w:rPr>
          <w:rFonts w:ascii="Calibri" w:cs="Calibri" w:eastAsia="Calibri" w:hAnsi="Calibri"/>
          <w:b w:val="1"/>
          <w:rtl w:val="0"/>
        </w:rPr>
        <w:t xml:space="preserve">Appendix B.</w:t>
      </w:r>
    </w:p>
    <w:p w:rsidR="00000000" w:rsidDel="00000000" w:rsidP="00000000" w:rsidRDefault="00000000" w:rsidRPr="00000000" w14:paraId="00000016">
      <w:pPr>
        <w:ind w:lef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17">
      <w:pPr>
        <w:ind w:left="0" w:firstLine="0"/>
        <w:rPr>
          <w:rFonts w:ascii="Calibri" w:cs="Calibri" w:eastAsia="Calibri" w:hAnsi="Calibri"/>
        </w:rPr>
      </w:pPr>
      <w:r w:rsidDel="00000000" w:rsidR="00000000" w:rsidRPr="00000000">
        <w:rPr>
          <w:rFonts w:ascii="Calibri" w:cs="Calibri" w:eastAsia="Calibri" w:hAnsi="Calibri"/>
          <w:sz w:val="28"/>
          <w:szCs w:val="28"/>
          <w:rtl w:val="0"/>
        </w:rPr>
        <w:t xml:space="preserve">WORKPLACE SAFETY INSURANCE ACT</w:t>
      </w:r>
      <w:r w:rsidDel="00000000" w:rsidR="00000000" w:rsidRPr="00000000">
        <w:rPr>
          <w:rFonts w:ascii="Calibri" w:cs="Calibri" w:eastAsia="Calibri" w:hAnsi="Calibri"/>
          <w:rtl w:val="0"/>
        </w:rPr>
        <w:br w:type="textWrapping"/>
        <w:br w:type="textWrapping"/>
        <w:t xml:space="preserve">Workplaces covered by the Workplace Safety Insurance Act</w:t>
      </w:r>
    </w:p>
    <w:p w:rsidR="00000000" w:rsidDel="00000000" w:rsidP="00000000" w:rsidRDefault="00000000" w:rsidRPr="00000000" w14:paraId="00000018">
      <w:pPr>
        <w:ind w:left="0" w:firstLine="0"/>
        <w:rPr>
          <w:rFonts w:ascii="Calibri" w:cs="Calibri" w:eastAsia="Calibri" w:hAnsi="Calibri"/>
        </w:rPr>
      </w:pPr>
      <w:r w:rsidDel="00000000" w:rsidR="00000000" w:rsidRPr="00000000">
        <w:rPr>
          <w:rFonts w:ascii="Calibri" w:cs="Calibri" w:eastAsia="Calibri" w:hAnsi="Calibri"/>
          <w:rtl w:val="0"/>
        </w:rPr>
        <w:t xml:space="preserve">Employers who are covered by the Workplace Safety and Insurance Board (WSIB) must put up:</w:t>
        <w:br w:type="textWrapping"/>
      </w:r>
    </w:p>
    <w:p w:rsidR="00000000" w:rsidDel="00000000" w:rsidP="00000000" w:rsidRDefault="00000000" w:rsidRPr="00000000" w14:paraId="00000019">
      <w:pPr>
        <w:numPr>
          <w:ilvl w:val="0"/>
          <w:numId w:val="2"/>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In case of injury poster</w:t>
        <w:br w:type="textWrapping"/>
      </w:r>
      <w:r w:rsidDel="00000000" w:rsidR="00000000" w:rsidRPr="00000000">
        <w:rPr>
          <w:rtl w:val="0"/>
        </w:rPr>
      </w:r>
    </w:p>
    <w:p w:rsidR="00000000" w:rsidDel="00000000" w:rsidP="00000000" w:rsidRDefault="00000000" w:rsidRPr="00000000" w14:paraId="0000001A">
      <w:pPr>
        <w:ind w:left="0" w:firstLine="0"/>
        <w:rPr>
          <w:rFonts w:ascii="Calibri" w:cs="Calibri" w:eastAsia="Calibri" w:hAnsi="Calibri"/>
        </w:rPr>
      </w:pPr>
      <w:r w:rsidDel="00000000" w:rsidR="00000000" w:rsidRPr="00000000">
        <w:rPr>
          <w:rFonts w:ascii="Calibri" w:cs="Calibri" w:eastAsia="Calibri" w:hAnsi="Calibri"/>
          <w:rtl w:val="0"/>
        </w:rPr>
        <w:t xml:space="preserve">This poster: </w:t>
        <w:br w:type="textWrapping"/>
      </w:r>
    </w:p>
    <w:p w:rsidR="00000000" w:rsidDel="00000000" w:rsidP="00000000" w:rsidRDefault="00000000" w:rsidRPr="00000000" w14:paraId="0000001B">
      <w:pPr>
        <w:numPr>
          <w:ilvl w:val="0"/>
          <w:numId w:val="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is from the Workers Safety and Insurance Board (WSIB)</w:t>
      </w:r>
      <w:r w:rsidDel="00000000" w:rsidR="00000000" w:rsidRPr="00000000">
        <w:rPr>
          <w:rtl w:val="0"/>
        </w:rPr>
      </w:r>
    </w:p>
    <w:p w:rsidR="00000000" w:rsidDel="00000000" w:rsidP="00000000" w:rsidRDefault="00000000" w:rsidRPr="00000000" w14:paraId="0000001C">
      <w:pPr>
        <w:numPr>
          <w:ilvl w:val="0"/>
          <w:numId w:val="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outlines the steps workers and employers need to take if there is an injury at work</w:t>
      </w:r>
      <w:r w:rsidDel="00000000" w:rsidR="00000000" w:rsidRPr="00000000">
        <w:rPr>
          <w:rtl w:val="0"/>
        </w:rPr>
      </w:r>
    </w:p>
    <w:p w:rsidR="00000000" w:rsidDel="00000000" w:rsidP="00000000" w:rsidRDefault="00000000" w:rsidRPr="00000000" w14:paraId="0000001D">
      <w:pPr>
        <w:numPr>
          <w:ilvl w:val="0"/>
          <w:numId w:val="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must be displayed prominently in the workplace and at each first aid station, if any </w:t>
        <w:br w:type="textWrapping"/>
      </w:r>
      <w:r w:rsidDel="00000000" w:rsidR="00000000" w:rsidRPr="00000000">
        <w:rPr>
          <w:rtl w:val="0"/>
        </w:rPr>
      </w:r>
    </w:p>
    <w:p w:rsidR="00000000" w:rsidDel="00000000" w:rsidP="00000000" w:rsidRDefault="00000000" w:rsidRPr="00000000" w14:paraId="0000001E">
      <w:pPr>
        <w:ind w:left="0" w:firstLine="0"/>
        <w:rPr>
          <w:rFonts w:ascii="Calibri" w:cs="Calibri" w:eastAsia="Calibri" w:hAnsi="Calibri"/>
        </w:rPr>
      </w:pPr>
      <w:r w:rsidDel="00000000" w:rsidR="00000000" w:rsidRPr="00000000">
        <w:rPr>
          <w:rFonts w:ascii="Calibri" w:cs="Calibri" w:eastAsia="Calibri" w:hAnsi="Calibri"/>
          <w:rtl w:val="0"/>
        </w:rPr>
        <w:t xml:space="preserve">Please see </w:t>
      </w:r>
      <w:r w:rsidDel="00000000" w:rsidR="00000000" w:rsidRPr="00000000">
        <w:rPr>
          <w:rFonts w:ascii="Calibri" w:cs="Calibri" w:eastAsia="Calibri" w:hAnsi="Calibri"/>
          <w:b w:val="1"/>
          <w:rtl w:val="0"/>
        </w:rPr>
        <w:t xml:space="preserve">Appendix C:</w:t>
        <w:br w:type="textWrapping"/>
        <w:br w:type="textWrapping"/>
      </w:r>
      <w:r w:rsidDel="00000000" w:rsidR="00000000" w:rsidRPr="00000000">
        <w:rPr>
          <w:rFonts w:ascii="Calibri" w:cs="Calibri" w:eastAsia="Calibri" w:hAnsi="Calibri"/>
          <w:sz w:val="28"/>
          <w:szCs w:val="28"/>
          <w:rtl w:val="0"/>
        </w:rPr>
        <w:t xml:space="preserve">ADDITIONAL POSTING REQUIREMENTS </w:t>
        <w:br w:type="textWrapping"/>
      </w:r>
      <w:r w:rsidDel="00000000" w:rsidR="00000000" w:rsidRPr="00000000">
        <w:rPr>
          <w:rtl w:val="0"/>
        </w:rPr>
      </w:r>
    </w:p>
    <w:p w:rsidR="00000000" w:rsidDel="00000000" w:rsidP="00000000" w:rsidRDefault="00000000" w:rsidRPr="00000000" w14:paraId="0000001F">
      <w:pPr>
        <w:numPr>
          <w:ilvl w:val="0"/>
          <w:numId w:val="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The “In Case of Injury” Poster (Form 82) at a first aid station and in other conspicuous place</w:t>
      </w:r>
      <w:r w:rsidDel="00000000" w:rsidR="00000000" w:rsidRPr="00000000">
        <w:rPr>
          <w:rtl w:val="0"/>
        </w:rPr>
      </w:r>
    </w:p>
    <w:p w:rsidR="00000000" w:rsidDel="00000000" w:rsidP="00000000" w:rsidRDefault="00000000" w:rsidRPr="00000000" w14:paraId="00000020">
      <w:pPr>
        <w:numPr>
          <w:ilvl w:val="0"/>
          <w:numId w:val="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A copy of the Occupational Health and Safety Act and any explanatory material prepared by the Ministry, such as: "Health &amp; Safety at Work: Prevention Starts Here” Poster </w:t>
        <w:tab/>
        <w:t xml:space="preserve"> </w:t>
        <w:tab/>
      </w:r>
      <w:r w:rsidDel="00000000" w:rsidR="00000000" w:rsidRPr="00000000">
        <w:rPr>
          <w:rtl w:val="0"/>
        </w:rPr>
      </w:r>
    </w:p>
    <w:p w:rsidR="00000000" w:rsidDel="00000000" w:rsidP="00000000" w:rsidRDefault="00000000" w:rsidRPr="00000000" w14:paraId="00000021">
      <w:pPr>
        <w:numPr>
          <w:ilvl w:val="0"/>
          <w:numId w:val="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The occupational health and safety policy</w:t>
        <w:tab/>
      </w:r>
      <w:r w:rsidDel="00000000" w:rsidR="00000000" w:rsidRPr="00000000">
        <w:rPr>
          <w:rtl w:val="0"/>
        </w:rPr>
      </w:r>
    </w:p>
    <w:p w:rsidR="00000000" w:rsidDel="00000000" w:rsidP="00000000" w:rsidRDefault="00000000" w:rsidRPr="00000000" w14:paraId="00000022">
      <w:pPr>
        <w:numPr>
          <w:ilvl w:val="0"/>
          <w:numId w:val="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Accurate records of the levels of biological, chemical or physical agents in the workplace (OHS Act, Sec. 26(1)(f))</w:t>
      </w:r>
      <w:r w:rsidDel="00000000" w:rsidR="00000000" w:rsidRPr="00000000">
        <w:rPr>
          <w:rtl w:val="0"/>
        </w:rPr>
      </w:r>
    </w:p>
    <w:p w:rsidR="00000000" w:rsidDel="00000000" w:rsidP="00000000" w:rsidRDefault="00000000" w:rsidRPr="00000000" w14:paraId="00000023">
      <w:pPr>
        <w:numPr>
          <w:ilvl w:val="0"/>
          <w:numId w:val="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Names and work locations of the joint health and safety committee (JHSC) members, if any (OHS Act, Sec. 9(32))</w:t>
      </w:r>
      <w:r w:rsidDel="00000000" w:rsidR="00000000" w:rsidRPr="00000000">
        <w:rPr>
          <w:rtl w:val="0"/>
        </w:rPr>
      </w:r>
    </w:p>
    <w:p w:rsidR="00000000" w:rsidDel="00000000" w:rsidP="00000000" w:rsidRDefault="00000000" w:rsidRPr="00000000" w14:paraId="00000024">
      <w:pPr>
        <w:numPr>
          <w:ilvl w:val="0"/>
          <w:numId w:val="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JHSC meeting minutes and inspections must be posted on a health and safety board (H&amp;S board), if applicable </w:t>
      </w:r>
      <w:r w:rsidDel="00000000" w:rsidR="00000000" w:rsidRPr="00000000">
        <w:rPr>
          <w:rtl w:val="0"/>
        </w:rPr>
      </w:r>
    </w:p>
    <w:p w:rsidR="00000000" w:rsidDel="00000000" w:rsidP="00000000" w:rsidRDefault="00000000" w:rsidRPr="00000000" w14:paraId="00000025">
      <w:pPr>
        <w:numPr>
          <w:ilvl w:val="0"/>
          <w:numId w:val="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If first aid trainers are required at the workplace, their names must be posted on a health and safety board </w:t>
      </w:r>
      <w:r w:rsidDel="00000000" w:rsidR="00000000" w:rsidRPr="00000000">
        <w:rPr>
          <w:rtl w:val="0"/>
        </w:rPr>
      </w:r>
    </w:p>
    <w:p w:rsidR="00000000" w:rsidDel="00000000" w:rsidP="00000000" w:rsidRDefault="00000000" w:rsidRPr="00000000" w14:paraId="00000026">
      <w:pPr>
        <w:numPr>
          <w:ilvl w:val="0"/>
          <w:numId w:val="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Annual Workplace Safety and Insurance Board (WSIB) summary, if requested from WSIB (OHS Act, Sec. 12(2))</w:t>
      </w:r>
      <w:r w:rsidDel="00000000" w:rsidR="00000000" w:rsidRPr="00000000">
        <w:rPr>
          <w:rtl w:val="0"/>
        </w:rPr>
      </w:r>
    </w:p>
    <w:p w:rsidR="00000000" w:rsidDel="00000000" w:rsidP="00000000" w:rsidRDefault="00000000" w:rsidRPr="00000000" w14:paraId="00000027">
      <w:pPr>
        <w:numPr>
          <w:ilvl w:val="0"/>
          <w:numId w:val="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The workplace violence and workplace harassment policies (not required for 5 or fewer employees) (OHS Act, Sec. 32.0.1 (2))</w:t>
      </w:r>
      <w:r w:rsidDel="00000000" w:rsidR="00000000" w:rsidRPr="00000000">
        <w:rPr>
          <w:rtl w:val="0"/>
        </w:rPr>
      </w:r>
    </w:p>
    <w:p w:rsidR="00000000" w:rsidDel="00000000" w:rsidP="00000000" w:rsidRDefault="00000000" w:rsidRPr="00000000" w14:paraId="00000028">
      <w:pPr>
        <w:numPr>
          <w:ilvl w:val="0"/>
          <w:numId w:val="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Any order regarding the use of biological, chemical or physical agents in the workplace (OHS Act, Sec. 33(3) and 41(3))</w:t>
      </w:r>
      <w:r w:rsidDel="00000000" w:rsidR="00000000" w:rsidRPr="00000000">
        <w:rPr>
          <w:rtl w:val="0"/>
        </w:rPr>
      </w:r>
    </w:p>
    <w:p w:rsidR="00000000" w:rsidDel="00000000" w:rsidP="00000000" w:rsidRDefault="00000000" w:rsidRPr="00000000" w14:paraId="00000029">
      <w:pPr>
        <w:numPr>
          <w:ilvl w:val="0"/>
          <w:numId w:val="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Any Ministry of Labor order (OHS Act, Sec. 57(10)(a))</w:t>
      </w:r>
      <w:r w:rsidDel="00000000" w:rsidR="00000000" w:rsidRPr="00000000">
        <w:rPr>
          <w:rtl w:val="0"/>
        </w:rPr>
      </w:r>
    </w:p>
    <w:p w:rsidR="00000000" w:rsidDel="00000000" w:rsidP="00000000" w:rsidRDefault="00000000" w:rsidRPr="00000000" w14:paraId="0000002A">
      <w:pPr>
        <w:numPr>
          <w:ilvl w:val="0"/>
          <w:numId w:val="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A notice of compliance with an order (OHS Act, Sec. 59(3))</w:t>
      </w:r>
      <w:r w:rsidDel="00000000" w:rsidR="00000000" w:rsidRPr="00000000">
        <w:rPr>
          <w:rtl w:val="0"/>
        </w:rPr>
      </w:r>
    </w:p>
    <w:p w:rsidR="00000000" w:rsidDel="00000000" w:rsidP="00000000" w:rsidRDefault="00000000" w:rsidRPr="00000000" w14:paraId="0000002B">
      <w:pPr>
        <w:numPr>
          <w:ilvl w:val="0"/>
          <w:numId w:val="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Results of monitoring of airborne concentrations of a designated substance and worker exposure to airborne concentrations of a designated substance (Designated Substances Regulation, Sec. 25(a))</w:t>
      </w:r>
      <w:r w:rsidDel="00000000" w:rsidR="00000000" w:rsidRPr="00000000">
        <w:rPr>
          <w:rtl w:val="0"/>
        </w:rPr>
      </w:r>
    </w:p>
    <w:p w:rsidR="00000000" w:rsidDel="00000000" w:rsidP="00000000" w:rsidRDefault="00000000" w:rsidRPr="00000000" w14:paraId="0000002C">
      <w:pPr>
        <w:numPr>
          <w:ilvl w:val="0"/>
          <w:numId w:val="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Material Safety Data Sheets must be posted in a binder and/or near the H&amp;S board, if any</w:t>
      </w:r>
      <w:r w:rsidDel="00000000" w:rsidR="00000000" w:rsidRPr="00000000">
        <w:rPr>
          <w:rtl w:val="0"/>
        </w:rPr>
      </w:r>
    </w:p>
    <w:p w:rsidR="00000000" w:rsidDel="00000000" w:rsidP="00000000" w:rsidRDefault="00000000" w:rsidRPr="00000000" w14:paraId="0000002D">
      <w:pPr>
        <w:numPr>
          <w:ilvl w:val="0"/>
          <w:numId w:val="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 Emergency phone numbers and the emergency evacuation plan must be posted on the H&amp;S board</w:t>
      </w:r>
      <w:r w:rsidDel="00000000" w:rsidR="00000000" w:rsidRPr="00000000">
        <w:rPr>
          <w:rtl w:val="0"/>
        </w:rPr>
      </w:r>
    </w:p>
    <w:p w:rsidR="00000000" w:rsidDel="00000000" w:rsidP="00000000" w:rsidRDefault="00000000" w:rsidRPr="00000000" w14:paraId="0000002E">
      <w:pPr>
        <w:ind w:left="0" w:firstLine="0"/>
        <w:rPr>
          <w:rFonts w:ascii="Calibri" w:cs="Calibri" w:eastAsia="Calibri" w:hAnsi="Calibri"/>
        </w:rPr>
      </w:pPr>
      <w:r w:rsidDel="00000000" w:rsidR="00000000" w:rsidRPr="00000000">
        <w:rPr>
          <w:rFonts w:ascii="Calibri" w:cs="Calibri" w:eastAsia="Calibri" w:hAnsi="Calibri"/>
          <w:rtl w:val="0"/>
        </w:rPr>
        <w:br w:type="textWrapping"/>
        <w:br w:type="textWrapping"/>
      </w:r>
    </w:p>
    <w:p w:rsidR="00000000" w:rsidDel="00000000" w:rsidP="00000000" w:rsidRDefault="00000000" w:rsidRPr="00000000" w14:paraId="0000002F">
      <w:pPr>
        <w:ind w:left="0" w:firstLine="0"/>
        <w:rPr>
          <w:rFonts w:ascii="Calibri" w:cs="Calibri" w:eastAsia="Calibri" w:hAnsi="Calibri"/>
        </w:rPr>
      </w:pPr>
      <w:r w:rsidDel="00000000" w:rsidR="00000000" w:rsidRPr="00000000">
        <w:rPr>
          <w:rFonts w:ascii="Calibri" w:cs="Calibri" w:eastAsia="Calibri" w:hAnsi="Calibri"/>
          <w:b w:val="1"/>
          <w:rtl w:val="0"/>
        </w:rPr>
        <w:t xml:space="preserve">APPENDIX A: </w:t>
      </w:r>
      <w:r w:rsidDel="00000000" w:rsidR="00000000" w:rsidRPr="00000000">
        <w:rPr>
          <w:rtl w:val="0"/>
        </w:rPr>
      </w:r>
    </w:p>
    <w:p w:rsidR="00000000" w:rsidDel="00000000" w:rsidP="00000000" w:rsidRDefault="00000000" w:rsidRPr="00000000" w14:paraId="00000030">
      <w:pPr>
        <w:ind w:left="0" w:firstLine="0"/>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731200" cy="7416800"/>
            <wp:effectExtent b="0" l="0" r="0" t="0"/>
            <wp:docPr id="6"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731200" cy="7416800"/>
                    </a:xfrm>
                    <a:prstGeom prst="rect"/>
                    <a:ln/>
                  </pic:spPr>
                </pic:pic>
              </a:graphicData>
            </a:graphic>
          </wp:inline>
        </w:drawing>
      </w:r>
      <w:r w:rsidDel="00000000" w:rsidR="00000000" w:rsidRPr="00000000">
        <w:rPr>
          <w:rFonts w:ascii="Calibri" w:cs="Calibri" w:eastAsia="Calibri" w:hAnsi="Calibri"/>
          <w:rtl w:val="0"/>
        </w:rPr>
        <w:br w:type="textWrapping"/>
        <w:br w:type="textWrapping"/>
        <w:br w:type="textWrapping"/>
        <w:br w:type="textWrapping"/>
      </w:r>
      <w:r w:rsidDel="00000000" w:rsidR="00000000" w:rsidRPr="00000000">
        <w:rPr>
          <w:rFonts w:ascii="Calibri" w:cs="Calibri" w:eastAsia="Calibri" w:hAnsi="Calibri"/>
          <w:b w:val="1"/>
          <w:rtl w:val="0"/>
        </w:rPr>
        <w:t xml:space="preserve">APPENDIX B:</w:t>
      </w:r>
      <w:r w:rsidDel="00000000" w:rsidR="00000000" w:rsidRPr="00000000">
        <w:rPr>
          <w:rFonts w:ascii="Calibri" w:cs="Calibri" w:eastAsia="Calibri" w:hAnsi="Calibri"/>
          <w:rtl w:val="0"/>
        </w:rPr>
        <w:br w:type="textWrapping"/>
      </w:r>
    </w:p>
    <w:p w:rsidR="00000000" w:rsidDel="00000000" w:rsidP="00000000" w:rsidRDefault="00000000" w:rsidRPr="00000000" w14:paraId="00000031">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32">
      <w:pPr>
        <w:ind w:left="0" w:firstLine="0"/>
        <w:rPr>
          <w:rFonts w:ascii="Calibri" w:cs="Calibri" w:eastAsia="Calibri" w:hAnsi="Calibri"/>
        </w:rPr>
      </w:pPr>
      <w:r w:rsidDel="00000000" w:rsidR="00000000" w:rsidRPr="00000000">
        <w:rPr>
          <w:rFonts w:ascii="Calibri" w:cs="Calibri" w:eastAsia="Calibri" w:hAnsi="Calibri"/>
        </w:rPr>
        <w:drawing>
          <wp:anchor allowOverlap="1" behindDoc="0" distB="114300" distT="114300" distL="114300" distR="114300" hidden="0" layoutInCell="1" locked="0" relativeHeight="0" simplePos="0">
            <wp:simplePos x="0" y="0"/>
            <wp:positionH relativeFrom="page">
              <wp:posOffset>914400</wp:posOffset>
            </wp:positionH>
            <wp:positionV relativeFrom="page">
              <wp:posOffset>1516174</wp:posOffset>
            </wp:positionV>
            <wp:extent cx="4997043" cy="7727986"/>
            <wp:effectExtent b="0" l="0" r="0" t="0"/>
            <wp:wrapSquare wrapText="bothSides" distB="114300" distT="114300" distL="114300" distR="114300"/>
            <wp:docPr id="5"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4997043" cy="7727986"/>
                    </a:xfrm>
                    <a:prstGeom prst="rect"/>
                    <a:ln/>
                  </pic:spPr>
                </pic:pic>
              </a:graphicData>
            </a:graphic>
          </wp:anchor>
        </w:drawing>
      </w:r>
      <w:r w:rsidDel="00000000" w:rsidR="00000000" w:rsidRPr="00000000">
        <w:rPr>
          <w:rtl w:val="0"/>
        </w:rPr>
      </w:r>
    </w:p>
    <w:p w:rsidR="00000000" w:rsidDel="00000000" w:rsidP="00000000" w:rsidRDefault="00000000" w:rsidRPr="00000000" w14:paraId="00000033">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34">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35">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36">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37">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38">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39">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3A">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3B">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3C">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3D">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3E">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3F">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40">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41">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42">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43">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44">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45">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46">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47">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48">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49">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4A">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4B">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4C">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4D">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4E">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4F">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50">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51">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52">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53">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54">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55">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56">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57">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58">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59">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5A">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5B">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5C">
      <w:pPr>
        <w:ind w:left="0" w:firstLine="0"/>
        <w:rPr>
          <w:rFonts w:ascii="Calibri" w:cs="Calibri" w:eastAsia="Calibri" w:hAnsi="Calibri"/>
          <w:b w:val="1"/>
        </w:rPr>
      </w:pPr>
      <w:r w:rsidDel="00000000" w:rsidR="00000000" w:rsidRPr="00000000">
        <w:rPr>
          <w:rFonts w:ascii="Calibri" w:cs="Calibri" w:eastAsia="Calibri" w:hAnsi="Calibri"/>
          <w:b w:val="1"/>
          <w:rtl w:val="0"/>
        </w:rPr>
        <w:t xml:space="preserve">APPENDIX C: </w:t>
        <w:br w:type="textWrapping"/>
      </w:r>
      <w:r w:rsidDel="00000000" w:rsidR="00000000" w:rsidRPr="00000000">
        <w:rPr>
          <w:rFonts w:ascii="Calibri" w:cs="Calibri" w:eastAsia="Calibri" w:hAnsi="Calibri"/>
          <w:b w:val="1"/>
        </w:rPr>
        <w:drawing>
          <wp:inline distB="114300" distT="114300" distL="114300" distR="114300">
            <wp:extent cx="5731200" cy="7416800"/>
            <wp:effectExtent b="0" l="0" r="0" t="0"/>
            <wp:docPr id="7"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5731200" cy="7416800"/>
                    </a:xfrm>
                    <a:prstGeom prst="rect"/>
                    <a:ln/>
                  </pic:spPr>
                </pic:pic>
              </a:graphicData>
            </a:graphic>
          </wp:inline>
        </w:drawing>
      </w:r>
      <w:r w:rsidDel="00000000" w:rsidR="00000000" w:rsidRPr="00000000">
        <w:rPr>
          <w:rtl w:val="0"/>
        </w:rPr>
      </w:r>
    </w:p>
    <w:sectPr>
      <w:headerReference r:id="rId11" w:type="default"/>
      <w:footerReference r:id="rId1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tabs>
        <w:tab w:val="center" w:leader="none" w:pos="4680"/>
        <w:tab w:val="right" w:leader="none" w:pos="9360"/>
      </w:tabs>
      <w:spacing w:line="240" w:lineRule="auto"/>
      <w:jc w:val="center"/>
      <w:rPr/>
    </w:pPr>
    <w:r w:rsidDel="00000000" w:rsidR="00000000" w:rsidRPr="00000000">
      <w:rPr>
        <w:rFonts w:ascii="Helvetica Neue" w:cs="Helvetica Neue" w:eastAsia="Helvetica Neue" w:hAnsi="Helvetica Neue"/>
      </w:rPr>
      <w:drawing>
        <wp:inline distB="114300" distT="114300" distL="114300" distR="114300">
          <wp:extent cx="1836000" cy="550800"/>
          <wp:effectExtent b="0" l="0" r="0" t="0"/>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36000" cy="550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jpg"/><Relationship Id="rId12" Type="http://schemas.openxmlformats.org/officeDocument/2006/relationships/footer" Target="footer1.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ontario.ca/laws/statute/00e41#BK2:~:text=copy%20of%20the%20poster%20within%2030%20days" TargetMode="External"/><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v7/vRepz/wGbZ089xmQMlo017w==">CgMxLjA4AHIhMTJvR2xjT0RmTUZ1WEJCUWx4Y05IU044Y2ZGUXFuNzVO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